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013E8CFA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B8601D"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2014IT05SFOP001</w:t>
      </w:r>
    </w:p>
    <w:p w14:paraId="3256FE4F" w14:textId="6067342D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B8601D"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INCLUSIONE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5CC71809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Inclusione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A7536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A7536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A7536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A7536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A7536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A7536E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A7536E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A753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A753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A753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7203DCD2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1B3B04B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Inclusione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50E14A4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Prima Visita:</w:t>
            </w:r>
          </w:p>
          <w:p w14:paraId="6DEB8026" w14:textId="7CB0DC35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inizio: </w:t>
            </w:r>
          </w:p>
          <w:p w14:paraId="0AF603B2" w14:textId="0453F05A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fine: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30E131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1FF95836" w:rsidR="00CB29B9" w:rsidRPr="00E8249C" w:rsidRDefault="00CB29B9" w:rsidP="001E7383">
            <w:pPr>
              <w:autoSpaceDE w:val="0"/>
              <w:autoSpaceDN w:val="0"/>
              <w:adjustRightInd w:val="0"/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41955EF8" w:rsidR="001E7383" w:rsidRPr="00E8249C" w:rsidRDefault="00CB29B9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Direzione Generale per la lotta alla povertà e per la programmazione sociale - Divisione II</w:t>
            </w:r>
            <w:r w:rsidR="00B46A86"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I “Autorità di G</w:t>
            </w: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estione dei programmi operativi nazionali nelle materie di competenza”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16C03C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D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r</w:t>
            </w: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.ssa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 xml:space="preserve"> Carla Antonucci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470E55E2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5BFC6ACF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>AdG è stato realizzato presso la sede del Ministero del L</w:t>
      </w:r>
      <w:r w:rsidR="0002730F" w:rsidRPr="00E8249C">
        <w:rPr>
          <w:rFonts w:cs="ArialMT-OneByteIdentityH"/>
          <w:sz w:val="24"/>
          <w:szCs w:val="24"/>
        </w:rPr>
        <w:t xml:space="preserve">avoro e delle Politiche Sociali - Direzione Generale per la lotta alla povertà e per la programmazione sociale, </w:t>
      </w:r>
      <w:r w:rsidRPr="00E8249C">
        <w:rPr>
          <w:rFonts w:cs="ArialMT-OneByteIdentityH"/>
          <w:sz w:val="24"/>
          <w:szCs w:val="24"/>
        </w:rPr>
        <w:t xml:space="preserve">in Via </w:t>
      </w:r>
      <w:r w:rsidR="0002730F" w:rsidRPr="00E8249C">
        <w:rPr>
          <w:rFonts w:cs="ArialMT-OneByteIdentityH"/>
          <w:sz w:val="24"/>
          <w:szCs w:val="24"/>
        </w:rPr>
        <w:t>Fornovo</w:t>
      </w:r>
      <w:r w:rsidRPr="00E8249C">
        <w:rPr>
          <w:rFonts w:cs="ArialMT-OneByteIdentityH"/>
          <w:sz w:val="24"/>
          <w:szCs w:val="24"/>
        </w:rPr>
        <w:t xml:space="preserve"> n. </w:t>
      </w:r>
      <w:r w:rsidR="0002730F" w:rsidRPr="00E8249C">
        <w:rPr>
          <w:rFonts w:cs="ArialMT-OneByteIdentityH"/>
          <w:sz w:val="24"/>
          <w:szCs w:val="24"/>
        </w:rPr>
        <w:t>8</w:t>
      </w:r>
      <w:r w:rsidR="00453C9C" w:rsidRPr="00E8249C">
        <w:rPr>
          <w:rFonts w:cs="ArialMT-OneByteIdentityH"/>
          <w:sz w:val="24"/>
          <w:szCs w:val="24"/>
        </w:rPr>
        <w:t xml:space="preserve"> 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xx/xx/xxxx da …………..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litiche Sociali – Segretariato G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enerale 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T all’Autorità di Audit del PON Inclusione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Deloitte &amp; Touche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679F9DB3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I lavori di audit svolti presso la sede dell’AdG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074D2F71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</w:p>
    <w:p w14:paraId="006B3C03" w14:textId="42774B19" w:rsidR="0067348B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63218520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Operativo Nazionale Inclusione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6155F1B8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>Programma Operativo Nazionale Inclusione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EB26306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851A28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48ADA8F4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8A02C8" w:rsidRPr="000654BA">
        <w:rPr>
          <w:rFonts w:cs="ArialMT-OneByteIdentityH"/>
          <w:sz w:val="28"/>
          <w:szCs w:val="28"/>
          <w:vertAlign w:val="subscript"/>
        </w:rPr>
        <w:t>Inclusione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F3378FC" w14:textId="2B9F0F2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E1038A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</w:t>
      </w:r>
      <w:r w:rsidRPr="00E8249C">
        <w:rPr>
          <w:rFonts w:cs="ArialMT-OneByteIdentityH"/>
          <w:sz w:val="24"/>
          <w:szCs w:val="24"/>
        </w:rPr>
        <w:lastRenderedPageBreak/>
        <w:t>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1014DCC8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. 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3C908DB4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Per quanto concerne invece le carenze che risultavano “Parzialmente superate” e che allo stato attuale risultano a parere della </w:t>
      </w:r>
      <w:r w:rsidR="007E1168">
        <w:rPr>
          <w:sz w:val="24"/>
          <w:szCs w:val="24"/>
        </w:rPr>
        <w:t>s</w:t>
      </w:r>
      <w:r w:rsidRPr="00E8249C">
        <w:rPr>
          <w:sz w:val="24"/>
          <w:szCs w:val="24"/>
        </w:rPr>
        <w:t>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2"/>
    </w:p>
    <w:p w14:paraId="4D40A0B4" w14:textId="10990929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7E1168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0C20B871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</w:t>
      </w:r>
      <w:r w:rsidR="007E1168">
        <w:rPr>
          <w:sz w:val="24"/>
        </w:rPr>
        <w:t>s</w:t>
      </w:r>
      <w:r w:rsidRPr="00062641">
        <w:rPr>
          <w:sz w:val="24"/>
        </w:rPr>
        <w:t>crivente Autorità nella Relazione provvisoria a norma dell'articolo 127</w:t>
      </w:r>
      <w:r w:rsidR="007E1168">
        <w:rPr>
          <w:sz w:val="24"/>
        </w:rPr>
        <w:t>,</w:t>
      </w:r>
      <w:r w:rsidRPr="00062641">
        <w:rPr>
          <w:sz w:val="24"/>
        </w:rPr>
        <w:t xml:space="preserve"> del Regolamento (C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lastRenderedPageBreak/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52C3C455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7E1168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lastRenderedPageBreak/>
        <w:t>Definitivo</w:t>
      </w:r>
    </w:p>
    <w:p w14:paraId="4A78257C" w14:textId="7F8E0199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7E1168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0D9E19B0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7E1168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40BB727A" w14:textId="77777777" w:rsidR="00A96AAA" w:rsidRPr="00E8249C" w:rsidRDefault="00A96AAA"/>
    <w:p w14:paraId="6561EFCA" w14:textId="0817D8FA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Il Direttore generale</w:t>
      </w: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9" w:name="_Toc534799755"/>
      <w:bookmarkStart w:id="30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0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34799756"/>
      <w:bookmarkStart w:id="32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CE356" w14:textId="77777777" w:rsidR="00A7536E" w:rsidRDefault="00A7536E" w:rsidP="000D5AE0">
      <w:pPr>
        <w:spacing w:after="0" w:line="240" w:lineRule="auto"/>
      </w:pPr>
      <w:r>
        <w:separator/>
      </w:r>
    </w:p>
  </w:endnote>
  <w:endnote w:type="continuationSeparator" w:id="0">
    <w:p w14:paraId="62CBB0F4" w14:textId="77777777" w:rsidR="00A7536E" w:rsidRDefault="00A7536E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346A0" w14:textId="70774A08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Autorità di Gestione PON Inclusione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865E6F">
          <w:rPr>
            <w:noProof/>
            <w:sz w:val="16"/>
            <w:szCs w:val="16"/>
          </w:rPr>
          <w:t>11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85763" w14:textId="77777777" w:rsidR="00A7536E" w:rsidRDefault="00A7536E" w:rsidP="000D5AE0">
      <w:pPr>
        <w:spacing w:after="0" w:line="240" w:lineRule="auto"/>
      </w:pPr>
      <w:r>
        <w:separator/>
      </w:r>
    </w:p>
  </w:footnote>
  <w:footnote w:type="continuationSeparator" w:id="0">
    <w:p w14:paraId="3DB1FE64" w14:textId="77777777" w:rsidR="00A7536E" w:rsidRDefault="00A7536E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val="en-US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46B64" w14:textId="7BB3C868" w:rsidR="000654BA" w:rsidRDefault="000654BA" w:rsidP="000D5AE0">
    <w:pPr>
      <w:pStyle w:val="Intestazione"/>
      <w:jc w:val="center"/>
    </w:pPr>
    <w:r w:rsidRPr="00092C33">
      <w:rPr>
        <w:noProof/>
        <w:lang w:val="en-US"/>
      </w:rPr>
      <w:drawing>
        <wp:inline distT="0" distB="0" distL="0" distR="0" wp14:anchorId="3B1C38F7" wp14:editId="44C226E2">
          <wp:extent cx="5732145" cy="542519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F222A" w14:textId="1DF88E5B" w:rsidR="000654BA" w:rsidRDefault="000654BA">
    <w:pPr>
      <w:pStyle w:val="Intestazione"/>
    </w:pPr>
    <w:r w:rsidRPr="00092C33">
      <w:rPr>
        <w:noProof/>
        <w:lang w:val="en-US"/>
      </w:rPr>
      <w:drawing>
        <wp:inline distT="0" distB="0" distL="0" distR="0" wp14:anchorId="6379EABC" wp14:editId="572F188B">
          <wp:extent cx="5732145" cy="542519"/>
          <wp:effectExtent l="0" t="0" r="190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3DB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1168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1A28"/>
    <w:rsid w:val="00852774"/>
    <w:rsid w:val="00855C85"/>
    <w:rsid w:val="008566EE"/>
    <w:rsid w:val="00857A97"/>
    <w:rsid w:val="008618A7"/>
    <w:rsid w:val="00863501"/>
    <w:rsid w:val="00863A04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36E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2693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038A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C23E5"/>
    <w:rsid w:val="00FC760D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C603F-1BDA-4710-A5B8-44E136C9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4521</Words>
  <Characters>25771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29</cp:revision>
  <cp:lastPrinted>2019-07-16T09:32:00Z</cp:lastPrinted>
  <dcterms:created xsi:type="dcterms:W3CDTF">2019-07-16T08:34:00Z</dcterms:created>
  <dcterms:modified xsi:type="dcterms:W3CDTF">2021-10-06T06:58:00Z</dcterms:modified>
</cp:coreProperties>
</file>